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027BD3" w:rsidRPr="00002143" w:rsidRDefault="00027BD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r w:rsidRPr="00002143">
        <w:rPr>
          <w:rFonts w:ascii="Arial" w:hAnsi="Arial" w:cs="Arial"/>
          <w:b/>
          <w:color w:val="1D1B11" w:themeColor="background2" w:themeShade="1A"/>
          <w:sz w:val="18"/>
          <w:szCs w:val="18"/>
        </w:rPr>
        <w:t xml:space="preserve">4)  </w:t>
      </w:r>
      <w:r w:rsidR="003C5513" w:rsidRPr="00002143">
        <w:rPr>
          <w:rFonts w:ascii="Arial" w:hAnsi="Arial" w:cs="Arial"/>
          <w:b/>
          <w:color w:val="1D1B11" w:themeColor="background2" w:themeShade="1A"/>
          <w:sz w:val="18"/>
          <w:szCs w:val="18"/>
          <w:u w:val="single"/>
        </w:rPr>
        <w:t xml:space="preserve">Bid Security </w:t>
      </w:r>
      <w:r w:rsidR="004060C7" w:rsidRPr="00002143">
        <w:rPr>
          <w:rFonts w:ascii="Arial" w:hAnsi="Arial" w:cs="Arial"/>
          <w:b/>
          <w:color w:val="1D1B11" w:themeColor="background2" w:themeShade="1A"/>
          <w:sz w:val="18"/>
          <w:szCs w:val="18"/>
          <w:u w:val="single"/>
        </w:rPr>
        <w:t>Declaration</w:t>
      </w:r>
      <w:r w:rsidR="004060C7" w:rsidRPr="00002143">
        <w:rPr>
          <w:rFonts w:ascii="Arial" w:eastAsia="Times New Roman" w:hAnsi="Arial" w:cs="Arial"/>
          <w:b/>
          <w:color w:val="1D1B11" w:themeColor="background2" w:themeShade="1A"/>
          <w:sz w:val="18"/>
          <w:szCs w:val="18"/>
          <w:u w:val="single"/>
        </w:rPr>
        <w:t>:</w:t>
      </w:r>
      <w:r w:rsidR="004060C7" w:rsidRPr="00002143">
        <w:rPr>
          <w:rFonts w:ascii="Arial" w:hAnsi="Arial" w:cs="Arial"/>
          <w:color w:val="1D1B11" w:themeColor="background2" w:themeShade="1A"/>
          <w:sz w:val="18"/>
          <w:szCs w:val="18"/>
        </w:rPr>
        <w:t xml:space="preserve"> The</w:t>
      </w:r>
      <w:r w:rsidR="003C5513" w:rsidRPr="00002143">
        <w:rPr>
          <w:rFonts w:ascii="Arial" w:hAnsi="Arial" w:cs="Arial"/>
          <w:color w:val="1D1B11" w:themeColor="background2" w:themeShade="1A"/>
          <w:sz w:val="18"/>
          <w:szCs w:val="18"/>
        </w:rPr>
        <w:t xml:space="preserve"> Bid Security Declaration shall be submitted along with </w:t>
      </w:r>
      <w:r w:rsidR="00270A8A" w:rsidRPr="00002143">
        <w:rPr>
          <w:rFonts w:ascii="Arial" w:hAnsi="Arial" w:cs="Arial"/>
          <w:color w:val="1D1B11" w:themeColor="background2" w:themeShade="1A"/>
          <w:sz w:val="18"/>
          <w:szCs w:val="18"/>
        </w:rPr>
        <w:t xml:space="preserve">the </w:t>
      </w:r>
      <w:r w:rsidR="003C5513" w:rsidRPr="00002143">
        <w:rPr>
          <w:rFonts w:ascii="Arial" w:hAnsi="Arial" w:cs="Arial"/>
          <w:color w:val="1D1B11" w:themeColor="background2" w:themeShade="1A"/>
          <w:sz w:val="18"/>
          <w:szCs w:val="18"/>
        </w:rPr>
        <w:t xml:space="preserve">offer as per </w:t>
      </w:r>
      <w:r w:rsidR="003C5513" w:rsidRPr="00002143">
        <w:rPr>
          <w:rFonts w:ascii="Arial" w:hAnsi="Arial" w:cs="Arial"/>
          <w:b/>
          <w:color w:val="1D1B11" w:themeColor="background2" w:themeShade="1A"/>
          <w:sz w:val="18"/>
          <w:szCs w:val="18"/>
        </w:rPr>
        <w:t>Annexure–4</w:t>
      </w:r>
      <w:r w:rsidR="003C5513" w:rsidRPr="00002143">
        <w:rPr>
          <w:rFonts w:ascii="Arial" w:hAnsi="Arial" w:cs="Arial"/>
          <w:color w:val="1D1B11" w:themeColor="background2" w:themeShade="1A"/>
          <w:sz w:val="18"/>
          <w:szCs w:val="18"/>
        </w:rPr>
        <w:t>attached. The offers received from tenderers without Bid Security Declaration</w:t>
      </w:r>
      <w:r w:rsidR="0058007F" w:rsidRPr="00002143">
        <w:rPr>
          <w:rFonts w:ascii="Arial" w:hAnsi="Arial" w:cs="Arial"/>
          <w:color w:val="1D1B11" w:themeColor="background2" w:themeShade="1A"/>
          <w:sz w:val="18"/>
          <w:szCs w:val="18"/>
        </w:rPr>
        <w:t xml:space="preserve"> will liable to </w:t>
      </w:r>
      <w:r w:rsidR="003C5513" w:rsidRPr="00002143">
        <w:rPr>
          <w:rFonts w:ascii="Arial" w:hAnsi="Arial" w:cs="Arial"/>
          <w:color w:val="1D1B11" w:themeColor="background2" w:themeShade="1A"/>
          <w:sz w:val="18"/>
          <w:szCs w:val="18"/>
        </w:rPr>
        <w:t xml:space="preserve">be rejected. </w:t>
      </w:r>
    </w:p>
    <w:p w:rsidR="00835156" w:rsidRPr="00002143"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002143" w:rsidRDefault="00027BD3" w:rsidP="00027BD3">
      <w:pPr>
        <w:autoSpaceDE w:val="0"/>
        <w:autoSpaceDN w:val="0"/>
        <w:adjustRightInd w:val="0"/>
        <w:spacing w:after="0" w:line="240" w:lineRule="auto"/>
        <w:ind w:left="720" w:hanging="72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(Bid Security Declaration)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8E2622" w:rsidRDefault="008E2622" w:rsidP="00902675">
      <w:pPr>
        <w:spacing w:after="0" w:line="240" w:lineRule="auto"/>
        <w:jc w:val="right"/>
        <w:rPr>
          <w:rFonts w:ascii="Arial" w:hAnsi="Arial" w:cs="Arial"/>
          <w:b/>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6A618C" w:rsidRPr="00002143">
        <w:rPr>
          <w:rFonts w:ascii="Arial" w:hAnsi="Arial" w:cs="Arial"/>
          <w:b/>
          <w:sz w:val="18"/>
          <w:szCs w:val="18"/>
        </w:rPr>
        <w:t>Schedule:</w:t>
      </w:r>
      <w:r w:rsidR="006A618C" w:rsidRPr="00002143">
        <w:rPr>
          <w:rFonts w:ascii="Arial" w:hAnsi="Arial" w:cs="Arial"/>
          <w:bCs/>
          <w:sz w:val="18"/>
          <w:szCs w:val="18"/>
        </w:rPr>
        <w:t xml:space="preserve"> Delivery</w:t>
      </w:r>
      <w:r w:rsidR="00C80C6B" w:rsidRPr="00002143">
        <w:rPr>
          <w:rFonts w:ascii="Arial" w:hAnsi="Arial" w:cs="Arial"/>
          <w:bCs/>
          <w:sz w:val="18"/>
          <w:szCs w:val="18"/>
        </w:rPr>
        <w:t xml:space="preserve">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Pr="00B33E78" w:rsidRDefault="00B33E78" w:rsidP="00B33E78">
      <w:pPr>
        <w:tabs>
          <w:tab w:val="left" w:pos="-426"/>
          <w:tab w:val="left" w:pos="-284"/>
          <w:tab w:val="left" w:pos="8070"/>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rPr>
      </w:pPr>
      <w:r>
        <w:rPr>
          <w:rFonts w:ascii="Arial" w:hAnsi="Arial" w:cs="Arial"/>
          <w:b/>
          <w:color w:val="000000"/>
          <w:w w:val="99"/>
          <w:sz w:val="18"/>
          <w:szCs w:val="18"/>
        </w:rPr>
        <w:tab/>
        <w:t xml:space="preserve">                </w:t>
      </w:r>
      <w:r w:rsidRPr="007455AE">
        <w:rPr>
          <w:rFonts w:ascii="Arial" w:hAnsi="Arial" w:cs="Arial"/>
          <w:b/>
          <w:sz w:val="18"/>
          <w:szCs w:val="18"/>
        </w:rPr>
        <w:t>Annexure-2</w:t>
      </w:r>
    </w:p>
    <w:p w:rsidR="00B33E78" w:rsidRPr="00687DE3"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687DE3" w:rsidRPr="00687DE3"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687DE3" w:rsidRPr="00687DE3" w:rsidRDefault="00687DE3"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w:t>
      </w:r>
      <w:r w:rsidR="00AF3B7A">
        <w:rPr>
          <w:rFonts w:ascii="Arial" w:hAnsi="Arial" w:cs="Arial"/>
          <w:bCs/>
          <w:sz w:val="18"/>
          <w:szCs w:val="18"/>
        </w:rPr>
        <w:t xml:space="preserve">a </w:t>
      </w:r>
      <w:r w:rsidRPr="00687DE3">
        <w:rPr>
          <w:rFonts w:ascii="Arial" w:hAnsi="Arial" w:cs="Arial"/>
          <w:bCs/>
          <w:sz w:val="18"/>
          <w:szCs w:val="18"/>
        </w:rPr>
        <w:t>supplier or service provider, whose goods, services or works offered for procurement, meets the minimum local content as prescribed for ‘class-I  local supplier.</w:t>
      </w: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sidRPr="007455AE">
        <w:rPr>
          <w:rFonts w:ascii="Arial" w:hAnsi="Arial" w:cs="Arial"/>
          <w:b/>
          <w:sz w:val="18"/>
          <w:szCs w:val="18"/>
        </w:rPr>
        <w:t>Annexure-2</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w:t>
      </w:r>
      <w:r w:rsidR="00AF3B7A">
        <w:rPr>
          <w:rFonts w:ascii="Arial" w:hAnsi="Arial" w:cs="Arial"/>
          <w:bCs/>
          <w:sz w:val="18"/>
          <w:szCs w:val="18"/>
        </w:rPr>
        <w:t>a</w:t>
      </w:r>
      <w:r w:rsidRPr="00687DE3">
        <w:rPr>
          <w:rFonts w:ascii="Arial" w:hAnsi="Arial" w:cs="Arial"/>
          <w:bCs/>
          <w:sz w:val="18"/>
          <w:szCs w:val="18"/>
        </w:rPr>
        <w:t xml:space="preserve">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AF3B7A">
        <w:rPr>
          <w:rFonts w:ascii="Arial" w:hAnsi="Arial" w:cs="Arial"/>
          <w:b/>
          <w:bCs/>
          <w:color w:val="000000" w:themeColor="text1"/>
          <w:w w:val="105"/>
          <w:sz w:val="18"/>
          <w:szCs w:val="18"/>
        </w:rPr>
        <w:t>Definitions, margin of preference and all other terms as per</w:t>
      </w:r>
      <w:r w:rsidRPr="00687DE3">
        <w:rPr>
          <w:rFonts w:ascii="Arial" w:hAnsi="Arial" w:cs="Arial"/>
          <w:b/>
          <w:bCs/>
          <w:color w:val="363438"/>
          <w:w w:val="105"/>
          <w:sz w:val="18"/>
          <w:szCs w:val="18"/>
        </w:rPr>
        <w:t xml:space="preserve">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w:t>
      </w:r>
      <w:r w:rsidR="006A618C" w:rsidRPr="00AF10F0">
        <w:rPr>
          <w:rFonts w:ascii="Arial" w:hAnsi="Arial" w:cs="Arial"/>
        </w:rPr>
        <w:t>No., Email</w:t>
      </w:r>
      <w:r w:rsidR="00805535" w:rsidRPr="00AF10F0">
        <w:rPr>
          <w:rFonts w:ascii="Arial" w:hAnsi="Arial" w:cs="Arial"/>
        </w:rPr>
        <w:t xml:space="preserve">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1612AB" w:rsidRPr="0025194D">
          <w:rPr>
            <w:rStyle w:val="Hyperlink"/>
            <w:rFonts w:ascii="Arial" w:hAnsi="Arial" w:cs="Arial"/>
            <w:b/>
            <w:sz w:val="20"/>
            <w:szCs w:val="20"/>
          </w:rPr>
          <w:t>jadpur</w:t>
        </w:r>
        <w:r w:rsidR="004060C7">
          <w:rPr>
            <w:rStyle w:val="Hyperlink"/>
            <w:rFonts w:ascii="Arial" w:hAnsi="Arial" w:cs="Arial"/>
            <w:b/>
            <w:sz w:val="20"/>
            <w:szCs w:val="20"/>
          </w:rPr>
          <w:t>2</w:t>
        </w:r>
        <w:r w:rsidR="001612AB" w:rsidRPr="0025194D">
          <w:rPr>
            <w:rStyle w:val="Hyperlink"/>
            <w:rFonts w:ascii="Arial" w:hAnsi="Arial" w:cs="Arial"/>
            <w:b/>
            <w:sz w:val="20"/>
            <w:szCs w:val="20"/>
          </w:rPr>
          <w:t>@uraniumcorp.in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223AFE"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Bidder</w:t>
      </w:r>
      <w:r w:rsidR="001F7575">
        <w:rPr>
          <w:rFonts w:ascii="Arial" w:hAnsi="Arial" w:cs="Arial"/>
          <w:sz w:val="18"/>
          <w:szCs w:val="18"/>
        </w:rPr>
        <w:t xml:space="preserve"> should be </w:t>
      </w:r>
      <w:r>
        <w:rPr>
          <w:rFonts w:ascii="Arial" w:hAnsi="Arial" w:cs="Arial"/>
          <w:sz w:val="18"/>
          <w:szCs w:val="18"/>
        </w:rPr>
        <w:t>manufacturer</w:t>
      </w:r>
      <w:r w:rsidR="001F7575">
        <w:rPr>
          <w:rFonts w:ascii="Arial" w:hAnsi="Arial" w:cs="Arial"/>
          <w:sz w:val="18"/>
          <w:szCs w:val="18"/>
        </w:rPr>
        <w:t xml:space="preserve"> or their authorized dealer of </w:t>
      </w:r>
      <w:r>
        <w:rPr>
          <w:rFonts w:ascii="Arial" w:hAnsi="Arial" w:cs="Arial"/>
          <w:sz w:val="18"/>
          <w:szCs w:val="18"/>
        </w:rPr>
        <w:t>rubber hose</w:t>
      </w:r>
      <w:r w:rsidR="001F7575">
        <w:rPr>
          <w:rFonts w:ascii="Arial" w:hAnsi="Arial" w:cs="Arial"/>
          <w:sz w:val="18"/>
          <w:szCs w:val="18"/>
        </w:rPr>
        <w:t xml:space="preserve"> or supplier.</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 xml:space="preserve">In case of manufacturer, </w:t>
      </w:r>
      <w:r w:rsidR="00223AFE">
        <w:rPr>
          <w:rFonts w:ascii="Arial" w:hAnsi="Arial" w:cs="Arial"/>
          <w:sz w:val="18"/>
          <w:szCs w:val="18"/>
        </w:rPr>
        <w:t>bidder should submit any document in support of the same</w:t>
      </w:r>
      <w:r>
        <w:rPr>
          <w:rFonts w:ascii="Arial" w:hAnsi="Arial" w:cs="Arial"/>
          <w:sz w:val="18"/>
          <w:szCs w:val="18"/>
        </w:rPr>
        <w:t>.</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certificate from the principal must be submitted.</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of the last three or current (within due date of enquiry) financial year</w:t>
      </w:r>
      <w:r w:rsidR="007C396F">
        <w:rPr>
          <w:rFonts w:ascii="Arial" w:hAnsi="Arial" w:cs="Arial"/>
          <w:sz w:val="18"/>
          <w:szCs w:val="18"/>
        </w:rPr>
        <w:t>s</w:t>
      </w:r>
      <w:r>
        <w:rPr>
          <w:rFonts w:ascii="Arial" w:hAnsi="Arial" w:cs="Arial"/>
          <w:sz w:val="18"/>
          <w:szCs w:val="18"/>
        </w:rPr>
        <w:t>.</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8E1" w:rsidRDefault="00E838E1" w:rsidP="00261942">
      <w:pPr>
        <w:spacing w:after="0" w:line="240" w:lineRule="auto"/>
      </w:pPr>
      <w:r>
        <w:separator/>
      </w:r>
    </w:p>
  </w:endnote>
  <w:endnote w:type="continuationSeparator" w:id="1">
    <w:p w:rsidR="00E838E1" w:rsidRDefault="00E838E1"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8E1" w:rsidRDefault="00E838E1" w:rsidP="00261942">
      <w:pPr>
        <w:spacing w:after="0" w:line="240" w:lineRule="auto"/>
      </w:pPr>
      <w:r>
        <w:separator/>
      </w:r>
    </w:p>
  </w:footnote>
  <w:footnote w:type="continuationSeparator" w:id="1">
    <w:p w:rsidR="00E838E1" w:rsidRDefault="00E838E1"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Default="00EC6EA4" w:rsidP="00EC6EA4">
    <w:pPr>
      <w:pStyle w:val="Header"/>
      <w:jc w:val="right"/>
    </w:pPr>
    <w:r>
      <w:t>2/PE</w:t>
    </w:r>
    <w:r w:rsidR="005E3EAE">
      <w:t>210754/8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1"/>
  </w:num>
  <w:num w:numId="3">
    <w:abstractNumId w:val="2"/>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7"/>
  </w:num>
  <w:num w:numId="11">
    <w:abstractNumId w:val="9"/>
  </w:num>
  <w:num w:numId="12">
    <w:abstractNumId w:val="8"/>
  </w:num>
  <w:num w:numId="13">
    <w:abstractNumId w:val="0"/>
  </w:num>
  <w:num w:numId="14">
    <w:abstractNumId w:val="3"/>
  </w:num>
  <w:num w:numId="15">
    <w:abstractNumId w:val="1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3431"/>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3AFE"/>
    <w:rsid w:val="002267FF"/>
    <w:rsid w:val="00227933"/>
    <w:rsid w:val="002303F3"/>
    <w:rsid w:val="00241984"/>
    <w:rsid w:val="0024296B"/>
    <w:rsid w:val="00242F5D"/>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483C"/>
    <w:rsid w:val="0038616E"/>
    <w:rsid w:val="003C063F"/>
    <w:rsid w:val="003C36D5"/>
    <w:rsid w:val="003C5513"/>
    <w:rsid w:val="003C626E"/>
    <w:rsid w:val="003D097B"/>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B3A9C"/>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5A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3EAE"/>
    <w:rsid w:val="005E5653"/>
    <w:rsid w:val="005F06EE"/>
    <w:rsid w:val="005F491F"/>
    <w:rsid w:val="006000EF"/>
    <w:rsid w:val="006026A8"/>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94E16"/>
    <w:rsid w:val="007A1991"/>
    <w:rsid w:val="007A65D7"/>
    <w:rsid w:val="007B3A2E"/>
    <w:rsid w:val="007B3BB2"/>
    <w:rsid w:val="007B56CF"/>
    <w:rsid w:val="007B5991"/>
    <w:rsid w:val="007B5ECD"/>
    <w:rsid w:val="007B72B8"/>
    <w:rsid w:val="007C0113"/>
    <w:rsid w:val="007C396F"/>
    <w:rsid w:val="007D0C69"/>
    <w:rsid w:val="007D15A1"/>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78C2"/>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AF3B7A"/>
    <w:rsid w:val="00B019C5"/>
    <w:rsid w:val="00B06093"/>
    <w:rsid w:val="00B20789"/>
    <w:rsid w:val="00B21535"/>
    <w:rsid w:val="00B33E78"/>
    <w:rsid w:val="00B40C55"/>
    <w:rsid w:val="00B42EB2"/>
    <w:rsid w:val="00B4698B"/>
    <w:rsid w:val="00B46A36"/>
    <w:rsid w:val="00B51C6E"/>
    <w:rsid w:val="00B523A5"/>
    <w:rsid w:val="00B54F14"/>
    <w:rsid w:val="00B5703B"/>
    <w:rsid w:val="00B6075B"/>
    <w:rsid w:val="00B62474"/>
    <w:rsid w:val="00B62F6D"/>
    <w:rsid w:val="00B62FE3"/>
    <w:rsid w:val="00B706C9"/>
    <w:rsid w:val="00B70765"/>
    <w:rsid w:val="00B74590"/>
    <w:rsid w:val="00B80B9A"/>
    <w:rsid w:val="00B81347"/>
    <w:rsid w:val="00B906AE"/>
    <w:rsid w:val="00B94AC2"/>
    <w:rsid w:val="00B96861"/>
    <w:rsid w:val="00BA73D8"/>
    <w:rsid w:val="00BB1AED"/>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416C9"/>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38E1"/>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6</Pages>
  <Words>3433</Words>
  <Characters>19572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543</cp:revision>
  <cp:lastPrinted>2021-07-07T05:01:00Z</cp:lastPrinted>
  <dcterms:created xsi:type="dcterms:W3CDTF">2016-12-15T10:11:00Z</dcterms:created>
  <dcterms:modified xsi:type="dcterms:W3CDTF">2021-09-06T06:55:00Z</dcterms:modified>
</cp:coreProperties>
</file>